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EE8" w:rsidRPr="00410DE6" w:rsidRDefault="0027047F" w:rsidP="00410DE6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uto"/>
      </w:pPr>
      <w:r w:rsidRPr="00410DE6">
        <w:rPr>
          <w:rFonts w:eastAsia="Times New Roman"/>
          <w:b/>
          <w:bCs/>
          <w:color w:val="000000"/>
          <w:sz w:val="22"/>
          <w:szCs w:val="22"/>
        </w:rPr>
        <w:t>OBWIESZCZENIE O TERMINIE OPISU I OSZACOWANIA NIERUCHOMOŚCI</w:t>
      </w:r>
    </w:p>
    <w:p w:rsidR="00CA7EE8" w:rsidRPr="00410DE6" w:rsidRDefault="00CA7EE8" w:rsidP="00410DE6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uto"/>
        <w:rPr>
          <w:rFonts w:eastAsia="Times New Roman"/>
          <w:color w:val="000000"/>
        </w:rPr>
      </w:pPr>
    </w:p>
    <w:p w:rsidR="00CA7EE8" w:rsidRPr="00410DE6" w:rsidRDefault="00CA7EE8" w:rsidP="00410DE6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uto"/>
        <w:jc w:val="both"/>
        <w:rPr>
          <w:rFonts w:eastAsia="Times New Roman"/>
        </w:rPr>
      </w:pPr>
    </w:p>
    <w:p w:rsidR="00CA7EE8" w:rsidRPr="00410DE6" w:rsidRDefault="00410DE6" w:rsidP="00410DE6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uto"/>
      </w:pPr>
      <w:r w:rsidRPr="00410DE6">
        <w:rPr>
          <w:rFonts w:eastAsia="Times New Roman"/>
          <w:color w:val="000000"/>
        </w:rPr>
        <w:tab/>
      </w:r>
      <w:r w:rsidR="0027047F" w:rsidRPr="00410DE6">
        <w:rPr>
          <w:rFonts w:eastAsia="Times New Roman"/>
          <w:color w:val="000000"/>
        </w:rPr>
        <w:t xml:space="preserve">Komornik Sądowy przy Sądzie Rejonowym w Stalowej Woli Zofia Ferenc w sprawie egzekucyjnej Km 285/20 na podstawie </w:t>
      </w:r>
      <w:r w:rsidR="0027047F" w:rsidRPr="00410DE6">
        <w:rPr>
          <w:rFonts w:eastAsia="Times New Roman"/>
          <w:color w:val="000000"/>
        </w:rPr>
        <w:t xml:space="preserve">art.945 §2 kpc podaje do publicznej wiadomości, że w dniu </w:t>
      </w:r>
      <w:r w:rsidR="0027047F" w:rsidRPr="00410DE6">
        <w:rPr>
          <w:rFonts w:eastAsia="Times New Roman"/>
          <w:b/>
          <w:color w:val="000000"/>
        </w:rPr>
        <w:t>20-04-2021</w:t>
      </w:r>
      <w:r w:rsidR="0027047F" w:rsidRPr="00410DE6">
        <w:rPr>
          <w:rFonts w:eastAsia="Times New Roman"/>
          <w:color w:val="000000"/>
        </w:rPr>
        <w:t xml:space="preserve"> w: Stalowa Wola, Al Jana Pawła II 25A, pok. 605 zostanie rozpoczęty opis i oszacowanie nieruchomości położonej:</w:t>
      </w:r>
    </w:p>
    <w:p w:rsidR="00CA7EE8" w:rsidRDefault="0027047F" w:rsidP="00410DE6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uto"/>
        <w:rPr>
          <w:rFonts w:eastAsia="Times New Roman"/>
          <w:b/>
          <w:bCs/>
          <w:color w:val="000000"/>
        </w:rPr>
      </w:pPr>
      <w:r w:rsidRPr="00410DE6">
        <w:rPr>
          <w:rFonts w:eastAsia="Times New Roman"/>
          <w:b/>
          <w:bCs/>
          <w:color w:val="000000"/>
        </w:rPr>
        <w:t>37-416 Turbia</w:t>
      </w:r>
    </w:p>
    <w:p w:rsidR="00CA7EE8" w:rsidRPr="00410DE6" w:rsidRDefault="0027047F" w:rsidP="00410DE6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uto"/>
      </w:pPr>
      <w:bookmarkStart w:id="0" w:name="_GoBack"/>
      <w:bookmarkEnd w:id="0"/>
      <w:r w:rsidRPr="00410DE6">
        <w:rPr>
          <w:rFonts w:eastAsia="Times New Roman"/>
          <w:color w:val="000000"/>
        </w:rPr>
        <w:t>dla której Sąd Rejonowy w Stalowej Woli V Wydział Ksiąg Wie</w:t>
      </w:r>
      <w:r w:rsidRPr="00410DE6">
        <w:rPr>
          <w:rFonts w:eastAsia="Times New Roman"/>
          <w:color w:val="000000"/>
        </w:rPr>
        <w:t>czystych</w:t>
      </w:r>
    </w:p>
    <w:p w:rsidR="00CA7EE8" w:rsidRPr="00410DE6" w:rsidRDefault="0027047F" w:rsidP="00410DE6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uto"/>
      </w:pPr>
      <w:r w:rsidRPr="00410DE6">
        <w:rPr>
          <w:rFonts w:eastAsia="Times New Roman"/>
          <w:color w:val="000000"/>
        </w:rPr>
        <w:t xml:space="preserve">prowadzi księgę wieczystą  </w:t>
      </w:r>
      <w:r w:rsidRPr="00410DE6">
        <w:rPr>
          <w:rFonts w:eastAsia="Times New Roman"/>
          <w:b/>
          <w:bCs/>
          <w:color w:val="000000"/>
        </w:rPr>
        <w:t xml:space="preserve">nr KW </w:t>
      </w:r>
      <w:r w:rsidRPr="00410DE6">
        <w:rPr>
          <w:rFonts w:eastAsia="Times New Roman"/>
          <w:b/>
          <w:bCs/>
          <w:color w:val="000000"/>
          <w:sz w:val="22"/>
          <w:szCs w:val="22"/>
          <w:u w:val="single"/>
        </w:rPr>
        <w:t>TB1S/00034461/6</w:t>
      </w:r>
    </w:p>
    <w:p w:rsidR="00CA7EE8" w:rsidRPr="00410DE6" w:rsidRDefault="00CA7EE8" w:rsidP="00410DE6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uto"/>
        <w:rPr>
          <w:rFonts w:eastAsia="Times New Roman"/>
          <w:color w:val="000000"/>
        </w:rPr>
      </w:pPr>
    </w:p>
    <w:p w:rsidR="00CA7EE8" w:rsidRPr="00410DE6" w:rsidRDefault="0027047F" w:rsidP="00410DE6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uto"/>
      </w:pPr>
      <w:r w:rsidRPr="00410DE6">
        <w:rPr>
          <w:rFonts w:eastAsia="Times New Roman"/>
          <w:color w:val="000000"/>
        </w:rPr>
        <w:t>Czynności związane z opisem i oszacowaniem nieruchomości zostaną zakończone w kancelarii komornika w dniu 27-04-2021r. o godz. 13:00 sporządzeniem protokołu opisu i oszacowania.</w:t>
      </w:r>
      <w:r w:rsidRPr="00410DE6">
        <w:rPr>
          <w:rFonts w:eastAsia="Times New Roman"/>
          <w:i/>
          <w:iCs/>
          <w:color w:val="000000"/>
        </w:rPr>
        <w:t xml:space="preserve">  </w:t>
      </w:r>
    </w:p>
    <w:p w:rsidR="00CA7EE8" w:rsidRPr="00410DE6" w:rsidRDefault="00CA7EE8" w:rsidP="00410DE6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uto"/>
        <w:rPr>
          <w:rFonts w:eastAsia="Times New Roman"/>
          <w:color w:val="000000"/>
        </w:rPr>
      </w:pPr>
    </w:p>
    <w:p w:rsidR="00CA7EE8" w:rsidRPr="00410DE6" w:rsidRDefault="0027047F" w:rsidP="00410DE6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uto"/>
      </w:pPr>
      <w:r w:rsidRPr="00410DE6">
        <w:rPr>
          <w:rFonts w:eastAsia="Times New Roman"/>
          <w:color w:val="000000"/>
        </w:rPr>
        <w:t>Komornik wzywa</w:t>
      </w:r>
      <w:r w:rsidRPr="00410DE6">
        <w:rPr>
          <w:rFonts w:eastAsia="Times New Roman"/>
          <w:color w:val="000000"/>
        </w:rPr>
        <w:t xml:space="preserve"> wszystkie osoby, o których nie ma wiadomości, oraz inne osoby, które roszczą sobie prawa do nieruchomości i przedmiotów razem z nią  zajętych, aby przed ukończeniem  opisu  zgłosiły swoje prawa.</w:t>
      </w:r>
    </w:p>
    <w:p w:rsidR="00CA7EE8" w:rsidRPr="00410DE6" w:rsidRDefault="00CA7EE8" w:rsidP="00410DE6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uto"/>
        <w:rPr>
          <w:rFonts w:eastAsia="Times New Roman"/>
          <w:color w:val="000000"/>
        </w:rPr>
      </w:pPr>
    </w:p>
    <w:p w:rsidR="00410DE6" w:rsidRPr="00410DE6" w:rsidRDefault="0027047F" w:rsidP="00410DE6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uto"/>
        <w:rPr>
          <w:rFonts w:eastAsia="Times New Roman"/>
        </w:rPr>
      </w:pPr>
      <w:r w:rsidRPr="00410DE6">
        <w:rPr>
          <w:rFonts w:eastAsia="Times New Roman"/>
          <w:color w:val="000000"/>
        </w:rPr>
        <w:t>Obwieszczenia znajduje się w Serwisie Internetowym Krajowej</w:t>
      </w:r>
      <w:r w:rsidRPr="00410DE6">
        <w:rPr>
          <w:rFonts w:eastAsia="Times New Roman"/>
          <w:color w:val="000000"/>
        </w:rPr>
        <w:t xml:space="preserve"> Rady Komorniczej pod adresem: </w:t>
      </w:r>
      <w:hyperlink r:id="rId6" w:history="1">
        <w:r w:rsidR="00410DE6" w:rsidRPr="00410DE6">
          <w:rPr>
            <w:rStyle w:val="Hipercze"/>
            <w:rFonts w:eastAsia="Times New Roman"/>
          </w:rPr>
          <w:t>https://tiny.pl/r4jvd</w:t>
        </w:r>
      </w:hyperlink>
    </w:p>
    <w:p w:rsidR="00410DE6" w:rsidRPr="00410DE6" w:rsidRDefault="00410DE6" w:rsidP="00410DE6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0"/>
        </w:tabs>
        <w:spacing w:line="360" w:lineRule="auto"/>
        <w:rPr>
          <w:rFonts w:eastAsia="Times New Roman"/>
          <w:b/>
          <w:bCs/>
          <w:color w:val="000000"/>
          <w:sz w:val="20"/>
          <w:szCs w:val="20"/>
        </w:rPr>
      </w:pPr>
    </w:p>
    <w:p w:rsidR="00410DE6" w:rsidRPr="00410DE6" w:rsidRDefault="00410DE6" w:rsidP="00410DE6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0"/>
        </w:tabs>
        <w:spacing w:line="360" w:lineRule="auto"/>
        <w:rPr>
          <w:rFonts w:eastAsia="Times New Roman"/>
          <w:b/>
          <w:bCs/>
          <w:color w:val="000000"/>
          <w:sz w:val="20"/>
          <w:szCs w:val="20"/>
        </w:rPr>
      </w:pPr>
    </w:p>
    <w:p w:rsidR="00410DE6" w:rsidRPr="00410DE6" w:rsidRDefault="0027047F" w:rsidP="00410DE6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0"/>
        </w:tabs>
        <w:spacing w:line="360" w:lineRule="auto"/>
        <w:rPr>
          <w:rFonts w:eastAsia="Times New Roman"/>
        </w:rPr>
      </w:pPr>
      <w:r w:rsidRPr="00410DE6">
        <w:rPr>
          <w:rFonts w:eastAsia="Times New Roman"/>
          <w:b/>
          <w:bCs/>
          <w:color w:val="000000"/>
          <w:sz w:val="20"/>
          <w:szCs w:val="20"/>
        </w:rPr>
        <w:t>Komornik Sądowy</w:t>
      </w:r>
    </w:p>
    <w:p w:rsidR="00CA7EE8" w:rsidRPr="00410DE6" w:rsidRDefault="0027047F" w:rsidP="00410DE6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0"/>
        </w:tabs>
        <w:spacing w:line="360" w:lineRule="auto"/>
        <w:rPr>
          <w:rFonts w:eastAsia="Times New Roman"/>
        </w:rPr>
      </w:pPr>
      <w:r w:rsidRPr="00410DE6">
        <w:rPr>
          <w:rFonts w:eastAsia="Times New Roman"/>
          <w:b/>
          <w:bCs/>
          <w:sz w:val="20"/>
          <w:szCs w:val="20"/>
        </w:rPr>
        <w:t>przy</w:t>
      </w:r>
      <w:r w:rsidRPr="00410DE6">
        <w:rPr>
          <w:rFonts w:eastAsia="Times New Roman"/>
          <w:b/>
          <w:bCs/>
          <w:sz w:val="20"/>
          <w:szCs w:val="20"/>
        </w:rPr>
        <w:t xml:space="preserve"> Sądzie Rejonowym w Stalowej Woli</w:t>
      </w:r>
    </w:p>
    <w:p w:rsidR="00CA7EE8" w:rsidRPr="00410DE6" w:rsidRDefault="0027047F" w:rsidP="00410DE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eastAsia="Times New Roman"/>
          <w:b/>
          <w:bCs/>
          <w:sz w:val="20"/>
          <w:szCs w:val="20"/>
        </w:rPr>
      </w:pPr>
      <w:r w:rsidRPr="00410DE6">
        <w:rPr>
          <w:rFonts w:eastAsia="Times New Roman"/>
          <w:b/>
          <w:bCs/>
          <w:sz w:val="20"/>
          <w:szCs w:val="20"/>
        </w:rPr>
        <w:t>Zofia Ferenc</w:t>
      </w:r>
    </w:p>
    <w:p w:rsidR="00CA7EE8" w:rsidRPr="00410DE6" w:rsidRDefault="00CA7EE8" w:rsidP="00410DE6">
      <w:pPr>
        <w:pStyle w:val="Normal"/>
        <w:tabs>
          <w:tab w:val="left" w:pos="425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</w:tabs>
        <w:spacing w:line="360" w:lineRule="auto"/>
        <w:ind w:left="425"/>
        <w:rPr>
          <w:rFonts w:eastAsia="Times New Roman"/>
        </w:rPr>
      </w:pPr>
    </w:p>
    <w:p w:rsidR="00CA7EE8" w:rsidRPr="00410DE6" w:rsidRDefault="0027047F" w:rsidP="00410DE6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uto"/>
      </w:pPr>
      <w:r w:rsidRPr="00410DE6">
        <w:rPr>
          <w:rFonts w:eastAsia="Calibri"/>
          <w:sz w:val="16"/>
          <w:szCs w:val="16"/>
        </w:rPr>
        <w:t>Zgodnie z treścią przepisu art. 767 Kodeksu postępowania cywilnego na czynności komornika przysługuje skarg</w:t>
      </w:r>
      <w:r w:rsidRPr="00410DE6">
        <w:rPr>
          <w:rFonts w:eastAsia="Calibri"/>
          <w:sz w:val="16"/>
          <w:szCs w:val="16"/>
        </w:rPr>
        <w:t xml:space="preserve">a, którą wnosi się do komornika sądowego. Skargę można wnieść w terminie tygodnia od daty zawiadomienia o dokonaniu czynności. Skarga nie przysługuje na zarządzenie komornika o wezwaniu do usunięcia braków pisma, na zawiadomienie o terminie czynności oraz </w:t>
      </w:r>
      <w:r w:rsidRPr="00410DE6">
        <w:rPr>
          <w:rFonts w:eastAsia="Calibri"/>
          <w:sz w:val="16"/>
          <w:szCs w:val="16"/>
        </w:rPr>
        <w:t>na uiszczenie przez komornika podatku od towarów i usług (art. 767 § 1</w:t>
      </w:r>
      <w:r w:rsidRPr="00410DE6">
        <w:rPr>
          <w:rFonts w:eastAsia="Calibri"/>
          <w:position w:val="6"/>
          <w:sz w:val="12"/>
          <w:szCs w:val="12"/>
        </w:rPr>
        <w:t>1</w:t>
      </w:r>
      <w:r w:rsidRPr="00410DE6">
        <w:rPr>
          <w:rFonts w:eastAsia="Calibri"/>
          <w:sz w:val="16"/>
          <w:szCs w:val="16"/>
        </w:rPr>
        <w:t xml:space="preserve"> kpc).</w:t>
      </w:r>
      <w:r w:rsidRPr="00410DE6">
        <w:rPr>
          <w:rFonts w:eastAsia="Calibri"/>
          <w:color w:val="000000"/>
          <w:sz w:val="16"/>
          <w:szCs w:val="16"/>
        </w:rPr>
        <w:t xml:space="preserve">  Skarga na czynność komornika powinna czynić zadość wymaganiom pisma procesowego oraz określać zaskarżoną czynność lub czynność, której zaniechano, jak również wniosek o zmianę, </w:t>
      </w:r>
      <w:r w:rsidRPr="00410DE6">
        <w:rPr>
          <w:rFonts w:eastAsia="Calibri"/>
          <w:color w:val="000000"/>
          <w:sz w:val="16"/>
          <w:szCs w:val="16"/>
        </w:rPr>
        <w:t>uchylenie lub dokonanie czynności wraz z uzasadnieniem oraz podlega opłacie sądowej w kwocie 50 zł.</w:t>
      </w:r>
    </w:p>
    <w:p w:rsidR="00CA7EE8" w:rsidRPr="00410DE6" w:rsidRDefault="00CA7EE8" w:rsidP="00410DE6">
      <w:pPr>
        <w:pStyle w:val="Normal"/>
        <w:spacing w:line="360" w:lineRule="auto"/>
        <w:rPr>
          <w:rFonts w:eastAsia="Calibri"/>
          <w:color w:val="000000"/>
          <w:sz w:val="16"/>
          <w:szCs w:val="16"/>
        </w:rPr>
      </w:pPr>
    </w:p>
    <w:p w:rsidR="00CA7EE8" w:rsidRPr="00410DE6" w:rsidRDefault="00CA7EE8" w:rsidP="00410DE6">
      <w:pPr>
        <w:pStyle w:val="Standard"/>
        <w:spacing w:line="360" w:lineRule="auto"/>
        <w:rPr>
          <w:rFonts w:ascii="Arial" w:hAnsi="Arial" w:cs="Arial"/>
        </w:rPr>
      </w:pPr>
    </w:p>
    <w:sectPr w:rsidR="00CA7EE8" w:rsidRPr="00410DE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47F" w:rsidRDefault="0027047F">
      <w:r>
        <w:separator/>
      </w:r>
    </w:p>
  </w:endnote>
  <w:endnote w:type="continuationSeparator" w:id="0">
    <w:p w:rsidR="0027047F" w:rsidRDefault="0027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47F" w:rsidRDefault="0027047F">
      <w:r>
        <w:rPr>
          <w:color w:val="000000"/>
        </w:rPr>
        <w:separator/>
      </w:r>
    </w:p>
  </w:footnote>
  <w:footnote w:type="continuationSeparator" w:id="0">
    <w:p w:rsidR="0027047F" w:rsidRDefault="00270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A7EE8"/>
    <w:rsid w:val="0027047F"/>
    <w:rsid w:val="00410DE6"/>
    <w:rsid w:val="00451ABA"/>
    <w:rsid w:val="00CA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FCE0"/>
  <w15:docId w15:val="{04AA835E-CA26-4980-BD86-DCF0337B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">
    <w:name w:val="[Normal]"/>
    <w:pPr>
      <w:autoSpaceDE w:val="0"/>
    </w:pPr>
    <w:rPr>
      <w:rFonts w:ascii="Arial" w:eastAsia="Arial" w:hAnsi="Arial" w:cs="Arial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410D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.pl/r4jv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Siembida Magdalena</dc:creator>
  <cp:lastModifiedBy>Magdalena Siembida</cp:lastModifiedBy>
  <cp:revision>2</cp:revision>
  <dcterms:created xsi:type="dcterms:W3CDTF">2021-03-09T13:55:00Z</dcterms:created>
  <dcterms:modified xsi:type="dcterms:W3CDTF">2021-03-09T13:55:00Z</dcterms:modified>
</cp:coreProperties>
</file>